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74E4" w14:textId="2F129FED" w:rsidR="00400E62" w:rsidRDefault="00400E62" w:rsidP="00400E62">
      <w:pPr>
        <w:jc w:val="center"/>
        <w:rPr>
          <w:b/>
          <w:bCs/>
          <w:color w:val="FF0000"/>
          <w:sz w:val="36"/>
          <w:szCs w:val="36"/>
        </w:rPr>
      </w:pPr>
      <w:r w:rsidRPr="00400E62">
        <w:rPr>
          <w:b/>
          <w:bCs/>
          <w:color w:val="FF0000"/>
          <w:sz w:val="36"/>
          <w:szCs w:val="36"/>
        </w:rPr>
        <w:t>WAŻNE DLA AKCJONARIUSZY NITROERG S.A.</w:t>
      </w:r>
    </w:p>
    <w:p w14:paraId="788E15EB" w14:textId="77777777" w:rsidR="00400E62" w:rsidRPr="00400E62" w:rsidRDefault="00400E62" w:rsidP="00400E62">
      <w:pPr>
        <w:jc w:val="center"/>
        <w:rPr>
          <w:b/>
          <w:bCs/>
          <w:sz w:val="36"/>
          <w:szCs w:val="36"/>
        </w:rPr>
      </w:pPr>
    </w:p>
    <w:p w14:paraId="635A3301" w14:textId="77777777" w:rsidR="00400E62" w:rsidRDefault="00400E62" w:rsidP="00400E62">
      <w:pPr>
        <w:spacing w:line="240" w:lineRule="auto"/>
        <w:jc w:val="both"/>
      </w:pPr>
      <w:r>
        <w:t xml:space="preserve">W związku ze zmianą Kodeksu Spółek Handlowych akcje papierowe tracą moc. Zastąpi je rejestr elektroniczny. W związku z tym Zarząd NITROERG S.A. wzywa akcjonariuszy Spółki do złożenia akcji. </w:t>
      </w:r>
    </w:p>
    <w:p w14:paraId="1663A806" w14:textId="3E43EB76" w:rsidR="00400E62" w:rsidRDefault="00400E62" w:rsidP="00400E62">
      <w:pPr>
        <w:spacing w:line="240" w:lineRule="auto"/>
        <w:jc w:val="both"/>
      </w:pPr>
      <w:r>
        <w:t xml:space="preserve">Szczegółowe informacje znajdują się na stronie </w:t>
      </w:r>
      <w:hyperlink r:id="rId5" w:history="1">
        <w:r w:rsidRPr="00400E62">
          <w:rPr>
            <w:rStyle w:val="Hipercze"/>
          </w:rPr>
          <w:t>https://nitroerg.pl/akcja-dematerializacja/</w:t>
        </w:r>
      </w:hyperlink>
      <w:r>
        <w:t xml:space="preserve">. </w:t>
      </w:r>
    </w:p>
    <w:p w14:paraId="0831AEEC" w14:textId="77777777" w:rsidR="00400E62" w:rsidRDefault="00400E62" w:rsidP="00400E62">
      <w:pPr>
        <w:spacing w:line="240" w:lineRule="auto"/>
        <w:jc w:val="both"/>
      </w:pPr>
    </w:p>
    <w:p w14:paraId="751044CF" w14:textId="77777777" w:rsidR="00400E62" w:rsidRDefault="00400E62" w:rsidP="00400E62">
      <w:pPr>
        <w:spacing w:line="240" w:lineRule="auto"/>
        <w:jc w:val="both"/>
      </w:pPr>
      <w:r>
        <w:t xml:space="preserve">Pytania związane z dematerializacją akcji można zadawać telefonicznie pod numerem telefonu </w:t>
      </w:r>
    </w:p>
    <w:p w14:paraId="0C2CB86E" w14:textId="70927240" w:rsidR="00400E62" w:rsidRDefault="00400E62" w:rsidP="00400E62">
      <w:pPr>
        <w:spacing w:line="240" w:lineRule="auto"/>
        <w:jc w:val="both"/>
      </w:pPr>
      <w:r w:rsidRPr="00400E62">
        <w:rPr>
          <w:b/>
          <w:bCs/>
        </w:rPr>
        <w:t>32 466 13 91</w:t>
      </w:r>
      <w:r>
        <w:t xml:space="preserve"> (infolinia dla akcjonariuszy działa w dni powszednie w godz. 9.00 - 13.00) </w:t>
      </w:r>
    </w:p>
    <w:p w14:paraId="2AAC17EC" w14:textId="77777777" w:rsidR="00400E62" w:rsidRDefault="00400E62" w:rsidP="00400E62">
      <w:pPr>
        <w:spacing w:line="240" w:lineRule="auto"/>
        <w:jc w:val="both"/>
      </w:pPr>
      <w:r>
        <w:t xml:space="preserve">lub za pośrednictwem poczty elektronicznej, wysyłając wiadomość na adres: </w:t>
      </w:r>
      <w:r w:rsidRPr="00400E62">
        <w:rPr>
          <w:b/>
          <w:bCs/>
        </w:rPr>
        <w:t>dematerializacja@nitroerg.pl</w:t>
      </w:r>
    </w:p>
    <w:p w14:paraId="271E88E9" w14:textId="77777777" w:rsidR="00400E62" w:rsidRDefault="00400E62" w:rsidP="00400E62">
      <w:pPr>
        <w:spacing w:line="240" w:lineRule="auto"/>
        <w:jc w:val="both"/>
      </w:pPr>
    </w:p>
    <w:p w14:paraId="597713C2" w14:textId="77777777" w:rsidR="00400E62" w:rsidRDefault="00400E62" w:rsidP="00400E62">
      <w:pPr>
        <w:spacing w:line="240" w:lineRule="auto"/>
        <w:jc w:val="both"/>
      </w:pPr>
      <w:r>
        <w:t xml:space="preserve">Warto zapoznać się z Przewodnikiem po dematerializacji akcji NITROERG S.A. </w:t>
      </w:r>
    </w:p>
    <w:p w14:paraId="483DCD65" w14:textId="0ACFD421" w:rsidR="00400E62" w:rsidRDefault="00652059" w:rsidP="00400E62">
      <w:pPr>
        <w:spacing w:line="240" w:lineRule="auto"/>
        <w:jc w:val="both"/>
      </w:pPr>
      <w:hyperlink r:id="rId6" w:history="1">
        <w:r w:rsidR="00400E62" w:rsidRPr="00400E62">
          <w:rPr>
            <w:rStyle w:val="Hipercze"/>
          </w:rPr>
          <w:t>https://nitroerg.pl/wp-content/uploads/2020/10/PRZEWODNIK-PO-DEMATERIALIZACJI-AKCJI-NITROERG.pdf</w:t>
        </w:r>
      </w:hyperlink>
      <w:r w:rsidR="00400E62">
        <w:t xml:space="preserve"> </w:t>
      </w:r>
    </w:p>
    <w:p w14:paraId="6A16971B" w14:textId="6109704B" w:rsidR="00400E62" w:rsidRDefault="00400E62" w:rsidP="00400E62">
      <w:pPr>
        <w:spacing w:line="240" w:lineRule="auto"/>
        <w:jc w:val="both"/>
      </w:pPr>
      <w:r>
        <w:t xml:space="preserve">i wezwaniem do złożenia akcji </w:t>
      </w:r>
    </w:p>
    <w:p w14:paraId="0506AA02" w14:textId="16D4C9E2" w:rsidR="0091501B" w:rsidRDefault="00652059" w:rsidP="00400E62">
      <w:pPr>
        <w:spacing w:line="240" w:lineRule="auto"/>
        <w:jc w:val="both"/>
      </w:pPr>
      <w:hyperlink r:id="rId7" w:history="1">
        <w:r w:rsidR="00400E62" w:rsidRPr="00400E62">
          <w:rPr>
            <w:rStyle w:val="Hipercze"/>
          </w:rPr>
          <w:t>https://nitroerg.pl/wp-content/uploads/2020/10/PLAKAT_NITROERG.pdf</w:t>
        </w:r>
      </w:hyperlink>
      <w:r>
        <w:t>.</w:t>
      </w:r>
    </w:p>
    <w:sectPr w:rsidR="0091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2"/>
    <w:rsid w:val="0016524F"/>
    <w:rsid w:val="00400E62"/>
    <w:rsid w:val="00652059"/>
    <w:rsid w:val="00D47CA9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1B0"/>
  <w15:chartTrackingRefBased/>
  <w15:docId w15:val="{562985CC-1763-465E-9D9C-3522B9C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E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troerg.pl/wp-content/uploads/2020/10/PLAKAT_NITROER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troerg.pl/wp-content/uploads/2020/10/PRZEWODNIK-PO-DEMATERIALIZACJI-AKCJI-NITROERG.pdf%20" TargetMode="External"/><Relationship Id="rId5" Type="http://schemas.openxmlformats.org/officeDocument/2006/relationships/hyperlink" Target="https://nitroerg.pl/akcja-dematerializac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B359-0910-42C0-857C-C5233896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2020-10-21T12:27:00Z</dcterms:created>
  <dcterms:modified xsi:type="dcterms:W3CDTF">2020-10-21T13:13:00Z</dcterms:modified>
</cp:coreProperties>
</file>